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JAY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BRUNET</w:t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pj@pjbrunet.com            </w:t>
        <w:tab/>
        <w:tab/>
        <w:t xml:space="preserve">                   1-512-521-9950 cell</w:t>
      </w:r>
    </w:p>
    <w:p>
      <w:pPr>
        <w:pStyle w:val="Normal"/>
        <w:spacing w:lineRule="auto" w:line="240"/>
        <w:jc w:val="start"/>
        <w:rPr>
          <w:rFonts w:ascii="Times New Roman" w:hAnsi="Times New Roman"/>
          <w:b/>
          <w:bCs/>
          <w:sz w:val="30"/>
          <w:szCs w:val="30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bookmarkStart w:id="0" w:name="page65R_mcid36"/>
      <w:bookmarkEnd w:id="0"/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2019 - present                                       </w:t>
        <w:tab/>
        <w:t xml:space="preserve">         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SRVPRESS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.COM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WordPress System Admin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istrator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Responsible for the uptime of business websites and email accounts,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such as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>Dr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ClaudiaByrne.com, RebootedMom.com, IvorySystems.com,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 xml:space="preserve">and </w:t>
      </w:r>
      <w:r>
        <w:rPr>
          <w:rFonts w:ascii="Times New Roman" w:hAnsi="Times New Roman"/>
          <w:i w:val="false"/>
          <w:iCs w:val="false"/>
          <w:sz w:val="22"/>
          <w:szCs w:val="22"/>
          <w:lang w:val="en-US"/>
        </w:rPr>
        <w:t>WarnerCustomHomes.com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Besides maintaining servers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and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hosting WordPress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websites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, I also manage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sales, billing, support,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domain registrations, backups,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content updates,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designs,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debugging, security,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SEO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advertising.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I use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Linux, Ngin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x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MySQL /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MariaD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B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, PH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P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Certbot,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Bash,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DNS servers: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Hetzner, Vultr, Linode, Namecheap, Digicert.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Other APIs: ElevenLabs,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Stability AI,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Twilio,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ConvertKit.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bookmarkStart w:id="1" w:name="page65R_mcid362"/>
      <w:bookmarkEnd w:id="1"/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2019 - 2020                             </w:t>
      </w:r>
      <w:bookmarkStart w:id="2" w:name="page65R_mcid58"/>
      <w:bookmarkEnd w:id="2"/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en-US"/>
        </w:rPr>
        <w:t>ROBERT HALF TECH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Frontend Developer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Created interactive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marketing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calculation widgets in Javascript from spreadsheet formulas for MODintelechy &amp; SailPoint Technologies.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2019 - 2020                            </w:t>
        <w:tab/>
        <w:tab/>
        <w:t xml:space="preserve">                 SPARKCOGNITION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 xml:space="preserve">WordPress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Developer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br/>
      </w:r>
      <w:bookmarkStart w:id="3" w:name="page83R_mcid17"/>
      <w:bookmarkEnd w:id="3"/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Lead developer for SparkCognition.com website.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Rewrote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signup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process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to create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trial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accounts 30x faster. Integrated Pantheon.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io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WordPress host with Pardot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Salesforce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API.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Increased qualified leads by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fixing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UTM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tracking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, email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filtering,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and adding LinkedIn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autofill.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Frontend marketing: mobile landing pages, Lenovo checkout form,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Javascript,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CSS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media queries, keyframes,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Elementor.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Backend: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DNS,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migrations, WAF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updates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, dataset updates, Postgres queries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2017 - 2018                               SOUTHERN CAREERS INSTITUTE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Adjunct Instructor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Lectured &amp;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c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reated curriculum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Fullstack Javascript Software Development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bootcamp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at SCI-tech Academy.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Setup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several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public and private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meetings to expand the reach of SCI in the Austin community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, such as visiting Google to demo Apigee software.</w:t>
      </w:r>
    </w:p>
    <w:p>
      <w:pPr>
        <w:pStyle w:val="Normal"/>
        <w:spacing w:lineRule="auto" w: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2011 - 2017                            </w:t>
        <w:tab/>
        <w:tab/>
        <w:t xml:space="preserve">                  EWALLSTREETER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/>
        </w:rPr>
        <w:t>Software Architect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Rewrote WordPress for Wall Street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financial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news portal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to 10x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speed of backend RSS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feed crawling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on Digital Ocean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Using PHP, c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oded datagrid dashboards, email category subscription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forms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, keyword sitemaps, and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search engine. Millions of pages indexed 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>by</w:t>
      </w:r>
      <w:r>
        <w:rPr>
          <w:rFonts w:ascii="Times New Roman" w:hAnsi="Times New Roman"/>
          <w:i w:val="false"/>
          <w:iCs w:val="false"/>
          <w:sz w:val="24"/>
          <w:szCs w:val="24"/>
          <w:lang w:val="en-US"/>
        </w:rPr>
        <w:t xml:space="preserve"> Google.</w:t>
      </w:r>
    </w:p>
    <w:tbl>
      <w:tblPr>
        <w:tblW w:w="3093" w:type="dxa"/>
        <w:jc w:val="start"/>
        <w:tblInd w:w="0" w:type="dxa"/>
        <w:tblLayout w:type="fixed"/>
        <w:tblCellMar>
          <w:top w:w="144" w:type="dxa"/>
          <w:start w:w="144" w:type="dxa"/>
          <w:bottom w:w="144" w:type="dxa"/>
          <w:end w:w="144" w:type="dxa"/>
        </w:tblCellMar>
      </w:tblPr>
      <w:tblGrid>
        <w:gridCol w:w="3093"/>
      </w:tblGrid>
      <w:tr>
        <w:trPr/>
        <w:tc>
          <w:tcPr>
            <w:tcW w:w="3093" w:type="dxa"/>
            <w:tcBorders/>
          </w:tcPr>
          <w:p>
            <w:pPr>
              <w:pStyle w:val="Normal"/>
              <w:spacing w:lineRule="auto" w:line="276"/>
              <w:ind w:hanging="0" w:start="0"/>
              <w:jc w:val="start"/>
              <w:rPr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I help businesses solve difficult     technical problems.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Through experience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I’m able to create forward-thinking,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 reliable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 solutions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that aren’t overly complicated, with minimal disruption of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 existing systems.</w:t>
            </w:r>
          </w:p>
          <w:p>
            <w:pPr>
              <w:pStyle w:val="Normal"/>
              <w:spacing w:lineRule="auto" w:line="276"/>
              <w:ind w:hanging="0" w:start="0"/>
              <w:jc w:val="start"/>
              <w:rPr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 xml:space="preserve">While I often work with tech, I also enjoy sales, marketing and support, where I get to work more directly with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customers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</w:tbl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br/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>EDUCATION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2010  </w:t>
      </w:r>
      <w:r>
        <w:rPr>
          <w:rFonts w:ascii="Times New Roman" w:hAnsi="Times New Roman"/>
          <w:sz w:val="24"/>
          <w:szCs w:val="24"/>
          <w:lang w:val="en-US"/>
        </w:rPr>
        <w:t xml:space="preserve">Business </w:t>
      </w:r>
      <w:r>
        <w:rPr>
          <w:rFonts w:ascii="Times New Roman" w:hAnsi="Times New Roman"/>
          <w:sz w:val="24"/>
          <w:szCs w:val="24"/>
          <w:lang w:val="en-US"/>
        </w:rPr>
        <w:t>Mgmt Cert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Austin Community College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1999</w:t>
      </w:r>
      <w:r>
        <w:rPr>
          <w:rFonts w:ascii="Times New Roman" w:hAnsi="Times New Roman"/>
          <w:sz w:val="24"/>
          <w:szCs w:val="24"/>
          <w:lang w:val="en-US"/>
        </w:rPr>
        <w:t xml:space="preserve">  Bachelor of Fine Arts</w:t>
        <w:br/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University of Florida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   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>Florida Academic Scholarship</w:t>
      </w:r>
    </w:p>
    <w:p>
      <w:pPr>
        <w:pStyle w:val="Normal"/>
        <w:jc w:val="start"/>
        <w:rPr>
          <w:rFonts w:ascii="Times New Roman" w:hAnsi="Times New Roman"/>
        </w:rPr>
      </w:pPr>
      <w:r>
        <w:rPr/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1995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IBM Internship</w:t>
        <w:br/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   Build &amp; Integration Lab</w:t>
      </w:r>
    </w:p>
    <w:p>
      <w:pPr>
        <w:pStyle w:val="Normal"/>
        <w:jc w:val="start"/>
        <w:rPr>
          <w:rFonts w:ascii="Times New Roman" w:hAnsi="Times New Roman"/>
        </w:rPr>
      </w:pPr>
      <w:r>
        <w:rPr/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1994</w:t>
      </w:r>
      <w:r>
        <w:rPr>
          <w:rFonts w:ascii="Times New Roman" w:hAnsi="Times New Roman"/>
          <w:sz w:val="24"/>
          <w:szCs w:val="24"/>
          <w:lang w:val="en-US"/>
        </w:rPr>
        <w:t xml:space="preserve">  Pascal </w:t>
      </w:r>
      <w:r>
        <w:rPr>
          <w:rFonts w:ascii="Times New Roman" w:hAnsi="Times New Roman"/>
          <w:sz w:val="24"/>
          <w:szCs w:val="24"/>
          <w:lang w:val="en-US"/>
        </w:rPr>
        <w:t>&amp; C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Florida Atlantic University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Palm Beach State College</w:t>
        <w:br/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20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 xml:space="preserve">  Magazine Writing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ersity of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Incarnate Word</w:t>
      </w:r>
    </w:p>
    <w:p>
      <w:pPr>
        <w:pStyle w:val="Normal"/>
        <w:jc w:val="start"/>
        <w:rPr>
          <w:rFonts w:ascii="Times New Roman" w:hAnsi="Times New Roman"/>
        </w:rPr>
      </w:pPr>
      <w:r>
        <w:rPr/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201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  Mobile Sites Certified</w:t>
      </w:r>
    </w:p>
    <w:p>
      <w:pPr>
        <w:pStyle w:val="Normal"/>
        <w:jc w:val="star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Google Partners</w:t>
      </w:r>
    </w:p>
    <w:p>
      <w:pPr>
        <w:pStyle w:val="Normal"/>
        <w:spacing w:lineRule="auto" w:line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>LANGUAGES</w:t>
      </w:r>
    </w:p>
    <w:tbl>
      <w:tblPr>
        <w:tblW w:w="3093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438"/>
        <w:gridCol w:w="1655"/>
      </w:tblGrid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Go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2021 – present</w:t>
            </w:r>
          </w:p>
        </w:tc>
      </w:tr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PHP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2002 – present</w:t>
            </w:r>
          </w:p>
        </w:tc>
      </w:tr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Javascript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jc w:val="star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1995 – present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br/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>LINUX</w:t>
      </w:r>
    </w:p>
    <w:tbl>
      <w:tblPr>
        <w:tblW w:w="3093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438"/>
        <w:gridCol w:w="1655"/>
      </w:tblGrid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Arch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2017 – present</w:t>
            </w:r>
          </w:p>
        </w:tc>
      </w:tr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Debian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2015 – 2019</w:t>
            </w:r>
          </w:p>
        </w:tc>
      </w:tr>
      <w:tr>
        <w:trPr/>
        <w:tc>
          <w:tcPr>
            <w:tcW w:w="14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CentOS</w:t>
            </w:r>
          </w:p>
        </w:tc>
        <w:tc>
          <w:tcPr>
            <w:tcW w:w="165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2005 – 2015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2240" w:h="15840"/>
      <w:pgMar w:left="1008" w:right="1008" w:gutter="0" w:header="0" w:top="1008" w:footer="0" w:bottom="1008"/>
      <w:cols w:num="2" w:equalWidth="false" w:sep="false">
        <w:col w:w="6759" w:space="426"/>
        <w:col w:w="3038"/>
      </w:cols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Liberation Mono">
    <w:altName w:val="Courier New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DejaVu Sans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start="0"/>
      <w:jc w:val="start"/>
    </w:pPr>
    <w:rPr>
      <w:rFonts w:ascii="Calibri" w:hAnsi="Calibri" w:eastAsia="宋体" w:cs="DejaVu Sans"/>
      <w:color w:val="auto"/>
      <w:kern w:val="0"/>
      <w:sz w:val="20"/>
      <w:szCs w:val="20"/>
      <w:lang w:val="en-US" w:eastAsia="zh-CN" w:bidi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3740</TotalTime>
  <Application>LibreOffice/7.6.5.2$Linux_X86_64 LibreOffice_project/60$Build-2</Application>
  <AppVersion>15.0000</AppVersion>
  <Pages>2</Pages>
  <Words>374</Words>
  <Characters>2375</Characters>
  <CharactersWithSpaces>3114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2022-08-15T16:57:00Z</dcterms:created>
  <dc:creator>pj</dc:creator>
  <dc:description/>
  <dc:language>en-US</dc:language>
  <cp:lastModifiedBy/>
  <cp:lastPrinted>2024-04-29T13:32:03Z</cp:lastPrinted>
  <dcterms:modified xsi:type="dcterms:W3CDTF">2024-04-29T13:50:58Z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